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631" w:type="pct"/>
        <w:tblInd w:w="-572" w:type="dxa"/>
        <w:tblLook w:val="04A0" w:firstRow="1" w:lastRow="0" w:firstColumn="1" w:lastColumn="0" w:noHBand="0" w:noVBand="1"/>
      </w:tblPr>
      <w:tblGrid>
        <w:gridCol w:w="2136"/>
        <w:gridCol w:w="8324"/>
      </w:tblGrid>
      <w:tr w:rsidR="009526C5" w:rsidRPr="00411D5C" w:rsidTr="0085763E">
        <w:trPr>
          <w:trHeight w:val="20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411D5C" w:rsidRDefault="004127DF" w:rsidP="00162B19">
            <w:pPr>
              <w:shd w:val="clear" w:color="auto" w:fill="FFFFFF" w:themeFill="background1"/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411D5C">
              <w:rPr>
                <w:rFonts w:ascii="Times New Roman" w:hAnsi="Times New Roman" w:cs="Times New Roman"/>
                <w:b/>
              </w:rPr>
              <w:t>Цел на политиката (ЦП) 4 „По-социална Европа — реализиране на европейския стълб на социалните права“</w:t>
            </w:r>
            <w:r w:rsidR="003E480C" w:rsidRPr="00411D5C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9526C5" w:rsidRPr="00411D5C" w:rsidTr="0085763E">
        <w:trPr>
          <w:trHeight w:val="21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411D5C" w:rsidRDefault="004127DF" w:rsidP="00162B19">
            <w:pPr>
              <w:shd w:val="clear" w:color="auto" w:fill="FFFFFF" w:themeFill="background1"/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411D5C">
              <w:rPr>
                <w:rFonts w:ascii="Times New Roman" w:hAnsi="Times New Roman" w:cs="Times New Roman"/>
                <w:b/>
              </w:rPr>
              <w:t xml:space="preserve">Специфична цел </w:t>
            </w:r>
            <w:r w:rsidR="007B4E6A" w:rsidRPr="00411D5C">
              <w:rPr>
                <w:rFonts w:ascii="Times New Roman" w:hAnsi="Times New Roman" w:cs="Times New Roman"/>
                <w:b/>
                <w:lang w:val="en-US"/>
              </w:rPr>
              <w:t>iv</w:t>
            </w:r>
            <w:r w:rsidRPr="00411D5C">
              <w:rPr>
                <w:rFonts w:ascii="Times New Roman" w:hAnsi="Times New Roman" w:cs="Times New Roman"/>
                <w:b/>
              </w:rPr>
              <w:t xml:space="preserve"> „Подобряване на качеството, ефективността и съответствието на системите за образование и обучение с нуждите на пазара на труда в подкрепа на придобиването на ключови умения, включително цифрови умения“ </w:t>
            </w:r>
          </w:p>
        </w:tc>
      </w:tr>
      <w:tr w:rsidR="009526C5" w:rsidRPr="00411D5C" w:rsidTr="004127DF">
        <w:trPr>
          <w:trHeight w:val="66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85763E" w:rsidRPr="00411D5C" w:rsidRDefault="0085763E" w:rsidP="00162B19">
            <w:pPr>
              <w:shd w:val="clear" w:color="auto" w:fill="FFFFFF" w:themeFill="background1"/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411D5C">
              <w:rPr>
                <w:rFonts w:ascii="Times New Roman" w:hAnsi="Times New Roman" w:cs="Times New Roman"/>
                <w:b/>
              </w:rPr>
              <w:t>Нужди (Анекс Г)</w:t>
            </w:r>
            <w:r w:rsidR="004127DF" w:rsidRPr="00411D5C">
              <w:rPr>
                <w:rFonts w:ascii="Times New Roman" w:hAnsi="Times New Roman" w:cs="Times New Roman"/>
                <w:b/>
              </w:rPr>
              <w:t xml:space="preserve"> 4.</w:t>
            </w:r>
            <w:r w:rsidR="00AE2A2E" w:rsidRPr="00411D5C">
              <w:rPr>
                <w:rFonts w:ascii="Times New Roman" w:hAnsi="Times New Roman" w:cs="Times New Roman"/>
                <w:b/>
                <w:lang w:val="en-US"/>
              </w:rPr>
              <w:t>3</w:t>
            </w:r>
            <w:r w:rsidR="003B4BD9" w:rsidRPr="00411D5C">
              <w:rPr>
                <w:rFonts w:ascii="Times New Roman" w:hAnsi="Times New Roman" w:cs="Times New Roman"/>
                <w:b/>
              </w:rPr>
              <w:t xml:space="preserve">. </w:t>
            </w:r>
            <w:r w:rsidR="00AE2A2E" w:rsidRPr="00411D5C">
              <w:rPr>
                <w:rFonts w:ascii="Times New Roman" w:hAnsi="Times New Roman" w:cs="Times New Roman"/>
                <w:b/>
              </w:rPr>
              <w:t xml:space="preserve">Създаване на качествено приобщаващо училищно образование. </w:t>
            </w:r>
            <w:r w:rsidR="004127DF" w:rsidRPr="00411D5C">
              <w:rPr>
                <w:rFonts w:ascii="Times New Roman" w:hAnsi="Times New Roman" w:cs="Times New Roman"/>
                <w:b/>
              </w:rPr>
              <w:t xml:space="preserve">Обезпечаване на придобиването на основни и цифрови умения и насърчаване на приобщаването в сферата на образованието и обучението. </w:t>
            </w:r>
          </w:p>
        </w:tc>
      </w:tr>
      <w:tr w:rsidR="009526C5" w:rsidRPr="00411D5C" w:rsidTr="00D54051">
        <w:trPr>
          <w:trHeight w:val="1558"/>
        </w:trPr>
        <w:tc>
          <w:tcPr>
            <w:tcW w:w="903" w:type="pct"/>
            <w:shd w:val="clear" w:color="auto" w:fill="EDEDED" w:themeFill="accent3" w:themeFillTint="33"/>
          </w:tcPr>
          <w:p w:rsidR="00AE3696" w:rsidRPr="00411D5C" w:rsidRDefault="0085763E" w:rsidP="00162B19">
            <w:pPr>
              <w:shd w:val="clear" w:color="auto" w:fill="FFFFFF" w:themeFill="background1"/>
              <w:spacing w:after="120"/>
              <w:rPr>
                <w:rFonts w:ascii="Times New Roman" w:hAnsi="Times New Roman" w:cs="Times New Roman"/>
                <w:b/>
              </w:rPr>
            </w:pPr>
            <w:r w:rsidRPr="00411D5C">
              <w:rPr>
                <w:rFonts w:ascii="Times New Roman" w:hAnsi="Times New Roman" w:cs="Times New Roman"/>
                <w:b/>
              </w:rPr>
              <w:t>1</w:t>
            </w:r>
            <w:r w:rsidR="00AE3696" w:rsidRPr="00411D5C">
              <w:rPr>
                <w:rFonts w:ascii="Times New Roman" w:hAnsi="Times New Roman" w:cs="Times New Roman"/>
                <w:b/>
              </w:rPr>
              <w:t xml:space="preserve">. Цели и резултати </w:t>
            </w:r>
          </w:p>
        </w:tc>
        <w:tc>
          <w:tcPr>
            <w:tcW w:w="4097" w:type="pct"/>
            <w:shd w:val="clear" w:color="auto" w:fill="auto"/>
          </w:tcPr>
          <w:p w:rsidR="0095345A" w:rsidRPr="00411D5C" w:rsidRDefault="007B485D" w:rsidP="00162B19">
            <w:pPr>
              <w:shd w:val="clear" w:color="auto" w:fill="FFFFFF" w:themeFill="background1"/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411D5C">
              <w:rPr>
                <w:rFonts w:ascii="Times New Roman" w:hAnsi="Times New Roman" w:cs="Times New Roman"/>
                <w:i/>
              </w:rPr>
              <w:t>Съгласно Стратегията на Европейския съюз за младежта 2019 – 202</w:t>
            </w:r>
            <w:r w:rsidR="00EC1E94" w:rsidRPr="00411D5C">
              <w:rPr>
                <w:rFonts w:ascii="Times New Roman" w:hAnsi="Times New Roman" w:cs="Times New Roman"/>
                <w:i/>
                <w:lang w:val="en-US"/>
              </w:rPr>
              <w:t>7</w:t>
            </w:r>
            <w:r w:rsidRPr="00411D5C">
              <w:rPr>
                <w:rFonts w:ascii="Times New Roman" w:hAnsi="Times New Roman" w:cs="Times New Roman"/>
                <w:i/>
              </w:rPr>
              <w:t>, политиките, засягащи младите хора, следва да отчитат промените, произтичащи от цифровата комуникация, която оказва влияние върху демократичното и гражданско участие. Имайки предвид, че някои млади хора</w:t>
            </w:r>
            <w:r w:rsidR="0095345A" w:rsidRPr="00411D5C">
              <w:rPr>
                <w:rFonts w:ascii="Times New Roman" w:hAnsi="Times New Roman" w:cs="Times New Roman"/>
                <w:i/>
                <w:lang w:val="en-US"/>
              </w:rPr>
              <w:t xml:space="preserve">, </w:t>
            </w:r>
            <w:r w:rsidR="0095345A" w:rsidRPr="00411D5C">
              <w:rPr>
                <w:rFonts w:ascii="Times New Roman" w:hAnsi="Times New Roman" w:cs="Times New Roman"/>
                <w:i/>
              </w:rPr>
              <w:t xml:space="preserve">особено в </w:t>
            </w:r>
            <w:r w:rsidR="005F165F" w:rsidRPr="00411D5C">
              <w:rPr>
                <w:rFonts w:ascii="Times New Roman" w:hAnsi="Times New Roman" w:cs="Times New Roman"/>
                <w:i/>
              </w:rPr>
              <w:t>селските райони</w:t>
            </w:r>
            <w:r w:rsidR="0095345A" w:rsidRPr="00411D5C">
              <w:rPr>
                <w:rFonts w:ascii="Times New Roman" w:hAnsi="Times New Roman" w:cs="Times New Roman"/>
                <w:i/>
              </w:rPr>
              <w:t>,</w:t>
            </w:r>
            <w:r w:rsidRPr="00411D5C">
              <w:rPr>
                <w:rFonts w:ascii="Times New Roman" w:hAnsi="Times New Roman" w:cs="Times New Roman"/>
                <w:i/>
              </w:rPr>
              <w:t xml:space="preserve"> нямат достъп до интернет и цифрови технологии или нямат умения да ги използват, иновативните и алтернативни форми на демократично участие, например инструменти за цифрова демокрация, не биха могли да достигнат до всички младежи. </w:t>
            </w:r>
          </w:p>
          <w:p w:rsidR="007B485D" w:rsidRPr="00411D5C" w:rsidRDefault="007B485D" w:rsidP="00162B19">
            <w:pPr>
              <w:shd w:val="clear" w:color="auto" w:fill="FFFFFF" w:themeFill="background1"/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411D5C">
              <w:rPr>
                <w:rFonts w:ascii="Times New Roman" w:hAnsi="Times New Roman" w:cs="Times New Roman"/>
                <w:i/>
              </w:rPr>
              <w:t>Една от единадесетте европейски цели за младежта е „Информация и конструктивен диалог“. Младите хора изпитват трудности да проверят точността и надеждността на информацията. Те трябва да бъдат по-адекватно подготвени, за да разбират медийното пространство и да участват в конструктивен диалог. Необходимо е да се гарантира, че младите хора имат по-добър достъп до надеждна информация и да се подкрепят способностите им за критична оценка на информацията и за участие в приобщаващ и конструктивен диалог</w:t>
            </w:r>
          </w:p>
          <w:p w:rsidR="007B485D" w:rsidRPr="00411D5C" w:rsidRDefault="00412AA6" w:rsidP="00162B19">
            <w:pPr>
              <w:shd w:val="clear" w:color="auto" w:fill="FFFFFF" w:themeFill="background1"/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411D5C">
              <w:rPr>
                <w:rFonts w:ascii="Times New Roman" w:hAnsi="Times New Roman" w:cs="Times New Roman"/>
                <w:i/>
              </w:rPr>
              <w:t xml:space="preserve">С подкрепата за развитие на цифрови умения на младите хора в </w:t>
            </w:r>
            <w:r w:rsidR="0095345A" w:rsidRPr="00411D5C">
              <w:rPr>
                <w:rFonts w:ascii="Times New Roman" w:hAnsi="Times New Roman" w:cs="Times New Roman"/>
                <w:i/>
              </w:rPr>
              <w:t>селските райони</w:t>
            </w:r>
            <w:r w:rsidRPr="00411D5C">
              <w:rPr>
                <w:rFonts w:ascii="Times New Roman" w:hAnsi="Times New Roman" w:cs="Times New Roman"/>
                <w:i/>
              </w:rPr>
              <w:t xml:space="preserve">, ще се постигнат следните цели: </w:t>
            </w:r>
          </w:p>
          <w:p w:rsidR="008F1BB8" w:rsidRPr="00411D5C" w:rsidRDefault="008F1BB8" w:rsidP="00162B19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411D5C">
              <w:rPr>
                <w:rFonts w:ascii="Times New Roman" w:hAnsi="Times New Roman" w:cs="Times New Roman"/>
                <w:i/>
              </w:rPr>
              <w:t xml:space="preserve">Подобряване уменията за работа с новите технологии на младите хора в </w:t>
            </w:r>
            <w:r w:rsidR="0095345A" w:rsidRPr="00411D5C">
              <w:rPr>
                <w:rFonts w:ascii="Times New Roman" w:hAnsi="Times New Roman" w:cs="Times New Roman"/>
                <w:i/>
              </w:rPr>
              <w:t>селските райони;</w:t>
            </w:r>
          </w:p>
          <w:p w:rsidR="002B3F7F" w:rsidRPr="00411D5C" w:rsidRDefault="002B3F7F" w:rsidP="00162B19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411D5C">
              <w:rPr>
                <w:rFonts w:ascii="Times New Roman" w:hAnsi="Times New Roman" w:cs="Times New Roman"/>
                <w:i/>
              </w:rPr>
              <w:t>Преодоляване на цифровото разделение</w:t>
            </w:r>
            <w:r w:rsidR="0095345A" w:rsidRPr="00411D5C">
              <w:rPr>
                <w:rFonts w:ascii="Times New Roman" w:hAnsi="Times New Roman" w:cs="Times New Roman"/>
                <w:i/>
              </w:rPr>
              <w:t>;</w:t>
            </w:r>
          </w:p>
          <w:p w:rsidR="007B485D" w:rsidRPr="00411D5C" w:rsidRDefault="007B485D" w:rsidP="00162B19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411D5C">
              <w:rPr>
                <w:rFonts w:ascii="Times New Roman" w:hAnsi="Times New Roman" w:cs="Times New Roman"/>
                <w:i/>
              </w:rPr>
              <w:t>Подобряване на медийната грамотност</w:t>
            </w:r>
            <w:r w:rsidR="0095345A" w:rsidRPr="00411D5C">
              <w:rPr>
                <w:rFonts w:ascii="Times New Roman" w:hAnsi="Times New Roman" w:cs="Times New Roman"/>
                <w:i/>
              </w:rPr>
              <w:t>;</w:t>
            </w:r>
          </w:p>
          <w:p w:rsidR="007B485D" w:rsidRPr="00411D5C" w:rsidRDefault="007B485D" w:rsidP="00162B19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411D5C">
              <w:rPr>
                <w:rFonts w:ascii="Times New Roman" w:hAnsi="Times New Roman" w:cs="Times New Roman"/>
                <w:i/>
              </w:rPr>
              <w:t>Придобиване на цифрови умения и култура, критично мислене</w:t>
            </w:r>
            <w:r w:rsidR="0095345A" w:rsidRPr="00411D5C">
              <w:rPr>
                <w:rFonts w:ascii="Times New Roman" w:hAnsi="Times New Roman" w:cs="Times New Roman"/>
                <w:i/>
              </w:rPr>
              <w:t>;</w:t>
            </w:r>
          </w:p>
          <w:p w:rsidR="007B485D" w:rsidRPr="00411D5C" w:rsidRDefault="007B485D" w:rsidP="00162B19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411D5C">
              <w:rPr>
                <w:rFonts w:ascii="Times New Roman" w:hAnsi="Times New Roman" w:cs="Times New Roman"/>
                <w:i/>
              </w:rPr>
              <w:t>Осигуряване на възможност за ефективно дигитално младежко участие</w:t>
            </w:r>
            <w:r w:rsidR="0095345A" w:rsidRPr="00411D5C">
              <w:rPr>
                <w:rFonts w:ascii="Times New Roman" w:hAnsi="Times New Roman" w:cs="Times New Roman"/>
                <w:i/>
              </w:rPr>
              <w:t>;</w:t>
            </w:r>
          </w:p>
          <w:p w:rsidR="007B485D" w:rsidRPr="00411D5C" w:rsidRDefault="007B485D" w:rsidP="00162B19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411D5C">
              <w:rPr>
                <w:rFonts w:ascii="Times New Roman" w:hAnsi="Times New Roman" w:cs="Times New Roman"/>
                <w:i/>
              </w:rPr>
              <w:t>Повишаване осведомеността на младите хора по важни за тях въпроси и теми</w:t>
            </w:r>
            <w:r w:rsidR="0095345A" w:rsidRPr="00411D5C">
              <w:rPr>
                <w:rFonts w:ascii="Times New Roman" w:hAnsi="Times New Roman" w:cs="Times New Roman"/>
                <w:i/>
              </w:rPr>
              <w:t>;</w:t>
            </w:r>
          </w:p>
          <w:p w:rsidR="009D7BB6" w:rsidRPr="00411D5C" w:rsidRDefault="009D7BB6" w:rsidP="00162B19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411D5C">
              <w:rPr>
                <w:rFonts w:ascii="Times New Roman" w:hAnsi="Times New Roman" w:cs="Times New Roman"/>
                <w:i/>
              </w:rPr>
              <w:t>Приобщаване в съвременното общество</w:t>
            </w:r>
            <w:r w:rsidR="0095345A" w:rsidRPr="00411D5C">
              <w:rPr>
                <w:rFonts w:ascii="Times New Roman" w:hAnsi="Times New Roman" w:cs="Times New Roman"/>
                <w:i/>
              </w:rPr>
              <w:t>;</w:t>
            </w:r>
          </w:p>
          <w:p w:rsidR="009D7BB6" w:rsidRPr="00411D5C" w:rsidRDefault="009D7BB6" w:rsidP="00162B19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411D5C">
              <w:rPr>
                <w:rFonts w:ascii="Times New Roman" w:hAnsi="Times New Roman" w:cs="Times New Roman"/>
                <w:i/>
              </w:rPr>
              <w:t>Придобиване на умения за боравене с информация в интернет</w:t>
            </w:r>
            <w:r w:rsidR="0095345A" w:rsidRPr="00411D5C">
              <w:rPr>
                <w:rFonts w:ascii="Times New Roman" w:hAnsi="Times New Roman" w:cs="Times New Roman"/>
                <w:i/>
              </w:rPr>
              <w:t>;</w:t>
            </w:r>
          </w:p>
          <w:p w:rsidR="007B485D" w:rsidRPr="00411D5C" w:rsidRDefault="009D7BB6" w:rsidP="00162B19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411D5C">
              <w:rPr>
                <w:rFonts w:ascii="Times New Roman" w:hAnsi="Times New Roman" w:cs="Times New Roman"/>
                <w:i/>
              </w:rPr>
              <w:t>Борба с фалшивите новини и дезинформацията</w:t>
            </w:r>
            <w:r w:rsidR="0095345A" w:rsidRPr="00411D5C">
              <w:rPr>
                <w:rFonts w:ascii="Times New Roman" w:hAnsi="Times New Roman" w:cs="Times New Roman"/>
                <w:i/>
              </w:rPr>
              <w:t>.</w:t>
            </w:r>
          </w:p>
          <w:p w:rsidR="003A7BD5" w:rsidRPr="00411D5C" w:rsidRDefault="003A7BD5" w:rsidP="00162B19">
            <w:pPr>
              <w:shd w:val="clear" w:color="auto" w:fill="FFFFFF" w:themeFill="background1"/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9526C5" w:rsidRPr="00411D5C" w:rsidTr="00D616E5">
        <w:trPr>
          <w:trHeight w:val="1063"/>
        </w:trPr>
        <w:tc>
          <w:tcPr>
            <w:tcW w:w="903" w:type="pct"/>
            <w:shd w:val="clear" w:color="auto" w:fill="EDEDED" w:themeFill="accent3" w:themeFillTint="33"/>
          </w:tcPr>
          <w:p w:rsidR="00AE3696" w:rsidRPr="00411D5C" w:rsidRDefault="0085763E" w:rsidP="00162B19">
            <w:pPr>
              <w:shd w:val="clear" w:color="auto" w:fill="FFFFFF" w:themeFill="background1"/>
              <w:spacing w:after="120"/>
              <w:rPr>
                <w:rFonts w:ascii="Times New Roman" w:hAnsi="Times New Roman" w:cs="Times New Roman"/>
                <w:b/>
              </w:rPr>
            </w:pPr>
            <w:r w:rsidRPr="00411D5C">
              <w:rPr>
                <w:rFonts w:ascii="Times New Roman" w:hAnsi="Times New Roman" w:cs="Times New Roman"/>
                <w:b/>
              </w:rPr>
              <w:t>2</w:t>
            </w:r>
            <w:r w:rsidR="00AE3696" w:rsidRPr="00411D5C">
              <w:rPr>
                <w:rFonts w:ascii="Times New Roman" w:hAnsi="Times New Roman" w:cs="Times New Roman"/>
                <w:b/>
              </w:rPr>
              <w:t>. Продукти</w:t>
            </w:r>
          </w:p>
        </w:tc>
        <w:tc>
          <w:tcPr>
            <w:tcW w:w="4097" w:type="pct"/>
            <w:shd w:val="clear" w:color="auto" w:fill="auto"/>
          </w:tcPr>
          <w:p w:rsidR="008F1BB8" w:rsidRPr="00411D5C" w:rsidRDefault="005615C3" w:rsidP="00162B19">
            <w:pPr>
              <w:shd w:val="clear" w:color="auto" w:fill="FFFFFF" w:themeFill="background1"/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411D5C">
              <w:rPr>
                <w:rFonts w:ascii="Times New Roman" w:hAnsi="Times New Roman" w:cs="Times New Roman"/>
                <w:i/>
              </w:rPr>
              <w:t>Брой обхванати участници от селски райони</w:t>
            </w:r>
          </w:p>
          <w:p w:rsidR="00AE3696" w:rsidRPr="00411D5C" w:rsidRDefault="005615C3" w:rsidP="00162B19">
            <w:pPr>
              <w:shd w:val="clear" w:color="auto" w:fill="FFFFFF" w:themeFill="background1"/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411D5C">
              <w:rPr>
                <w:rFonts w:ascii="Times New Roman" w:hAnsi="Times New Roman" w:cs="Times New Roman"/>
                <w:i/>
              </w:rPr>
              <w:t>Брой у</w:t>
            </w:r>
            <w:r w:rsidR="008F1BB8" w:rsidRPr="00411D5C">
              <w:rPr>
                <w:rFonts w:ascii="Times New Roman" w:hAnsi="Times New Roman" w:cs="Times New Roman"/>
                <w:i/>
              </w:rPr>
              <w:t>частници, чието положение на пазара на труда в рамките на шест месеца след напускане на операцията е по-добро</w:t>
            </w:r>
          </w:p>
        </w:tc>
      </w:tr>
      <w:tr w:rsidR="009526C5" w:rsidRPr="00411D5C" w:rsidTr="00D54051">
        <w:trPr>
          <w:trHeight w:val="1087"/>
        </w:trPr>
        <w:tc>
          <w:tcPr>
            <w:tcW w:w="903" w:type="pct"/>
            <w:shd w:val="clear" w:color="auto" w:fill="EDEDED" w:themeFill="accent3" w:themeFillTint="33"/>
          </w:tcPr>
          <w:p w:rsidR="00AE3696" w:rsidRPr="00411D5C" w:rsidRDefault="0085763E" w:rsidP="00162B19">
            <w:pPr>
              <w:shd w:val="clear" w:color="auto" w:fill="FFFFFF" w:themeFill="background1"/>
              <w:spacing w:after="120"/>
              <w:rPr>
                <w:rFonts w:ascii="Times New Roman" w:hAnsi="Times New Roman" w:cs="Times New Roman"/>
                <w:b/>
              </w:rPr>
            </w:pPr>
            <w:r w:rsidRPr="00411D5C">
              <w:rPr>
                <w:rFonts w:ascii="Times New Roman" w:hAnsi="Times New Roman" w:cs="Times New Roman"/>
                <w:b/>
              </w:rPr>
              <w:lastRenderedPageBreak/>
              <w:t>3.</w:t>
            </w:r>
            <w:r w:rsidR="00AE3696" w:rsidRPr="00411D5C">
              <w:rPr>
                <w:rFonts w:ascii="Times New Roman" w:hAnsi="Times New Roman" w:cs="Times New Roman"/>
                <w:b/>
              </w:rPr>
              <w:t>Нужди и предизвикателства</w:t>
            </w:r>
          </w:p>
        </w:tc>
        <w:tc>
          <w:tcPr>
            <w:tcW w:w="4097" w:type="pct"/>
            <w:shd w:val="clear" w:color="auto" w:fill="auto"/>
          </w:tcPr>
          <w:p w:rsidR="002822D3" w:rsidRPr="00411D5C" w:rsidRDefault="002822D3" w:rsidP="00162B19">
            <w:pPr>
              <w:shd w:val="clear" w:color="auto" w:fill="FFFFFF" w:themeFill="background1"/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411D5C">
              <w:rPr>
                <w:rFonts w:ascii="Times New Roman" w:hAnsi="Times New Roman" w:cs="Times New Roman"/>
                <w:i/>
              </w:rPr>
              <w:t>Съгласно Заключенията на Съвета относно цифровата младежка работа, приети през месец ноември 2019 г. в</w:t>
            </w:r>
            <w:r w:rsidR="002B3F7F" w:rsidRPr="00411D5C">
              <w:rPr>
                <w:rFonts w:ascii="Times New Roman" w:hAnsi="Times New Roman" w:cs="Times New Roman"/>
                <w:i/>
              </w:rPr>
              <w:t xml:space="preserve">сички млади хора </w:t>
            </w:r>
            <w:r w:rsidRPr="00411D5C">
              <w:rPr>
                <w:rFonts w:ascii="Times New Roman" w:hAnsi="Times New Roman" w:cs="Times New Roman"/>
                <w:i/>
              </w:rPr>
              <w:t>следва</w:t>
            </w:r>
            <w:r w:rsidR="002B3F7F" w:rsidRPr="00411D5C">
              <w:rPr>
                <w:rFonts w:ascii="Times New Roman" w:hAnsi="Times New Roman" w:cs="Times New Roman"/>
                <w:i/>
              </w:rPr>
              <w:t xml:space="preserve"> да имат равни възможности за повишаване на компетентностите си в областта на цифровите технологии, независимо от техния произход</w:t>
            </w:r>
            <w:r w:rsidRPr="00411D5C">
              <w:rPr>
                <w:rFonts w:ascii="Times New Roman" w:hAnsi="Times New Roman" w:cs="Times New Roman"/>
                <w:i/>
              </w:rPr>
              <w:t>. Цифровото разделение може да бъде класифицирано според пола, възрастта, образованието, доходите, социалните групи или географското местоположение. Държавите членки се приканват да осигурят възможности за младите хора да практикуват и подобряват цифровите компетентности в различни области от младежката работа, включително ключови области на цифровата компетентност, както са изброени в Рамката за цифрова компетентност DigComp 2.1: информационна грамотност и грамотност по отношение на данните; общуване и сътрудничество; създаване на съдържание; безопасност; и решаване на проблеми. С документа държавите членки се приканват още да насърчават по-добър достъп за младите хора, по-специално за онези с по-малко възможности, и за хората, живеещи в селските и отдалечените райони, или когато не е възможен пряк достъп — на службите за младежка работа чрез използването на цифрови технологии.</w:t>
            </w:r>
          </w:p>
          <w:p w:rsidR="00595213" w:rsidRPr="00411D5C" w:rsidRDefault="00595213" w:rsidP="00162B19">
            <w:pPr>
              <w:shd w:val="clear" w:color="auto" w:fill="FFFFFF" w:themeFill="background1"/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411D5C">
              <w:rPr>
                <w:rFonts w:ascii="Times New Roman" w:hAnsi="Times New Roman" w:cs="Times New Roman"/>
                <w:i/>
              </w:rPr>
              <w:t xml:space="preserve">Законът за младежта предвижда, че младежката дейност е организирана дейност или инициатива, чиято цел е да представя, защитава и развива интересите и потребностите на младежта. </w:t>
            </w:r>
            <w:r w:rsidR="00162B19" w:rsidRPr="00411D5C">
              <w:rPr>
                <w:rFonts w:ascii="Times New Roman" w:hAnsi="Times New Roman" w:cs="Times New Roman"/>
                <w:i/>
              </w:rPr>
              <w:t>В този контекст, д</w:t>
            </w:r>
            <w:r w:rsidRPr="00411D5C">
              <w:rPr>
                <w:rFonts w:ascii="Times New Roman" w:hAnsi="Times New Roman" w:cs="Times New Roman"/>
                <w:i/>
              </w:rPr>
              <w:t xml:space="preserve">ържавата и общините </w:t>
            </w:r>
            <w:r w:rsidR="00162B19" w:rsidRPr="00411D5C">
              <w:rPr>
                <w:rFonts w:ascii="Times New Roman" w:hAnsi="Times New Roman" w:cs="Times New Roman"/>
                <w:i/>
              </w:rPr>
              <w:t xml:space="preserve">следва да </w:t>
            </w:r>
            <w:r w:rsidRPr="00411D5C">
              <w:rPr>
                <w:rFonts w:ascii="Times New Roman" w:hAnsi="Times New Roman" w:cs="Times New Roman"/>
                <w:i/>
              </w:rPr>
              <w:t xml:space="preserve">насърчават и подпомагат осъществяването на дейности и услуги за младежта, които се изразяват в информационни и консултантски услуги в подкрепа на личностното, общественото и кариерното развитие на младежта; дейности, насочени към подкрепа на младежите за успешната им трудова и житейска реализация; насърчаване на неформалното обучение за разширяване на знанията, опита и уменията на младежите и за приобщаването им към ценностите на гражданското общество, науката, културата, изкуството, предприемачеството, здравословния начин на живот и др. </w:t>
            </w:r>
          </w:p>
          <w:p w:rsidR="00B53721" w:rsidRPr="00411D5C" w:rsidRDefault="00595213" w:rsidP="00162B19">
            <w:pPr>
              <w:shd w:val="clear" w:color="auto" w:fill="FFFFFF" w:themeFill="background1"/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411D5C">
              <w:rPr>
                <w:rFonts w:ascii="Times New Roman" w:hAnsi="Times New Roman" w:cs="Times New Roman"/>
                <w:i/>
              </w:rPr>
              <w:t xml:space="preserve">Липсата на финансиране и целенасочени действия за подобряване на социалното положение на младите хора в </w:t>
            </w:r>
            <w:r w:rsidR="004C4329" w:rsidRPr="00411D5C">
              <w:rPr>
                <w:rFonts w:ascii="Times New Roman" w:hAnsi="Times New Roman" w:cs="Times New Roman"/>
                <w:i/>
              </w:rPr>
              <w:t>селските райони</w:t>
            </w:r>
            <w:r w:rsidRPr="00411D5C">
              <w:rPr>
                <w:rFonts w:ascii="Times New Roman" w:hAnsi="Times New Roman" w:cs="Times New Roman"/>
                <w:i/>
              </w:rPr>
              <w:t>, включително придобиването на основни и цифрови умения, води до недостатъчното им включване и участие в процесите на взимане на решен</w:t>
            </w:r>
            <w:r w:rsidR="004C4329" w:rsidRPr="00411D5C">
              <w:rPr>
                <w:rFonts w:ascii="Times New Roman" w:hAnsi="Times New Roman" w:cs="Times New Roman"/>
                <w:i/>
              </w:rPr>
              <w:t xml:space="preserve">ия, диалог, гражданско участие и </w:t>
            </w:r>
            <w:r w:rsidRPr="00411D5C">
              <w:rPr>
                <w:rFonts w:ascii="Times New Roman" w:hAnsi="Times New Roman" w:cs="Times New Roman"/>
                <w:i/>
              </w:rPr>
              <w:t>пазар</w:t>
            </w:r>
            <w:r w:rsidR="004C4329" w:rsidRPr="00411D5C">
              <w:rPr>
                <w:rFonts w:ascii="Times New Roman" w:hAnsi="Times New Roman" w:cs="Times New Roman"/>
                <w:i/>
              </w:rPr>
              <w:t>а</w:t>
            </w:r>
            <w:r w:rsidRPr="00411D5C">
              <w:rPr>
                <w:rFonts w:ascii="Times New Roman" w:hAnsi="Times New Roman" w:cs="Times New Roman"/>
                <w:i/>
              </w:rPr>
              <w:t xml:space="preserve"> на труда. </w:t>
            </w:r>
          </w:p>
          <w:p w:rsidR="009D7BB6" w:rsidRPr="00411D5C" w:rsidRDefault="00B53721" w:rsidP="00162B19">
            <w:pPr>
              <w:shd w:val="clear" w:color="auto" w:fill="FFFFFF" w:themeFill="background1"/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411D5C">
              <w:rPr>
                <w:rFonts w:ascii="Times New Roman" w:hAnsi="Times New Roman" w:cs="Times New Roman"/>
                <w:i/>
              </w:rPr>
              <w:t>Съгласно Съобщението на Комисията до Европейския парламент, Съвета, Европейския икономически и социален комитет и Комитета на регионите относно плана за действие в областта на цифровото образование</w:t>
            </w:r>
            <w:r w:rsidR="00162B19" w:rsidRPr="00411D5C">
              <w:rPr>
                <w:rFonts w:ascii="Times New Roman" w:hAnsi="Times New Roman" w:cs="Times New Roman"/>
                <w:i/>
              </w:rPr>
              <w:t>,</w:t>
            </w:r>
            <w:r w:rsidRPr="00411D5C">
              <w:rPr>
                <w:rFonts w:ascii="Times New Roman" w:hAnsi="Times New Roman" w:cs="Times New Roman"/>
                <w:i/>
              </w:rPr>
              <w:t xml:space="preserve"> напредъкът в областта на цифровите технологии поражда нови предизвикателства за европейските ученици, студенти и учители. Алгоритмите, използвани от сайтовете на социалните медии и от новинарските портали, могат да подсилват значително предразсъдъците или фалшивите новини, а неприкосновеността на личните данни се е превърнала в основна грижа в цифровото общество. Младите хора и възрастните могат да бъдат подложени на кибертормоз, на агресивно поведение или на пораждащо безпокойство онлайн съдържание. Ежедневното излагане на цифрови данни създава очевидни рискове и изисква повече от всякога критично мислене и способност за положително и компетентно участие в цифровата среда. Изправени сме пред непрекъснато променяща се необходимост от медийна грамотност и от широк набор от цифрови умения и компетентности, включително в областта на безопасността, сигурността и неприкосновеността на личния живот. Придобиването им от уязвими групи млади хора, в това число тези от </w:t>
            </w:r>
            <w:r w:rsidR="00162B19" w:rsidRPr="00411D5C">
              <w:rPr>
                <w:rFonts w:ascii="Times New Roman" w:hAnsi="Times New Roman" w:cs="Times New Roman"/>
                <w:i/>
              </w:rPr>
              <w:lastRenderedPageBreak/>
              <w:t>селски</w:t>
            </w:r>
            <w:r w:rsidR="004C4329" w:rsidRPr="00411D5C">
              <w:rPr>
                <w:rFonts w:ascii="Times New Roman" w:hAnsi="Times New Roman" w:cs="Times New Roman"/>
                <w:i/>
              </w:rPr>
              <w:t>те</w:t>
            </w:r>
            <w:r w:rsidR="00162B19" w:rsidRPr="00411D5C">
              <w:rPr>
                <w:rFonts w:ascii="Times New Roman" w:hAnsi="Times New Roman" w:cs="Times New Roman"/>
                <w:i/>
              </w:rPr>
              <w:t xml:space="preserve"> райони</w:t>
            </w:r>
            <w:r w:rsidRPr="00411D5C">
              <w:rPr>
                <w:rFonts w:ascii="Times New Roman" w:hAnsi="Times New Roman" w:cs="Times New Roman"/>
                <w:i/>
              </w:rPr>
              <w:t>, продължава да представлява предизвикателство.</w:t>
            </w:r>
          </w:p>
          <w:p w:rsidR="00B53721" w:rsidRPr="00411D5C" w:rsidRDefault="00B53721" w:rsidP="00162B19">
            <w:pPr>
              <w:shd w:val="clear" w:color="auto" w:fill="FFFFFF" w:themeFill="background1"/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411D5C">
              <w:rPr>
                <w:rFonts w:ascii="Times New Roman" w:hAnsi="Times New Roman" w:cs="Times New Roman"/>
                <w:i/>
              </w:rPr>
              <w:t xml:space="preserve">Цифровата трансформация на Европа ще се </w:t>
            </w:r>
            <w:r w:rsidR="00162B19" w:rsidRPr="00411D5C">
              <w:rPr>
                <w:rFonts w:ascii="Times New Roman" w:hAnsi="Times New Roman" w:cs="Times New Roman"/>
                <w:i/>
              </w:rPr>
              <w:t>ускори с бързия напредък на информационните</w:t>
            </w:r>
            <w:r w:rsidRPr="00411D5C">
              <w:rPr>
                <w:rFonts w:ascii="Times New Roman" w:hAnsi="Times New Roman" w:cs="Times New Roman"/>
                <w:i/>
              </w:rPr>
              <w:t xml:space="preserve"> технологии. Подобно на по-ранни големи технологични нововъведения</w:t>
            </w:r>
            <w:r w:rsidR="00162B19" w:rsidRPr="00411D5C">
              <w:rPr>
                <w:rFonts w:ascii="Times New Roman" w:hAnsi="Times New Roman" w:cs="Times New Roman"/>
                <w:i/>
              </w:rPr>
              <w:t>,</w:t>
            </w:r>
            <w:r w:rsidRPr="00411D5C">
              <w:rPr>
                <w:rFonts w:ascii="Times New Roman" w:hAnsi="Times New Roman" w:cs="Times New Roman"/>
                <w:i/>
              </w:rPr>
              <w:t xml:space="preserve"> цифровизацията влияе на начина, по който хората живеят, общуват, учат и работят. Някои работни места ще спрат да съществуват, други ще бъдат заменени, ще бъдат създадени нови работни места, много работни места и промишлени отрасли ще претърпят промяна и ще се появят нови дейности. Поради това инвестирането в цифровите умения на </w:t>
            </w:r>
            <w:r w:rsidR="00162B19" w:rsidRPr="00411D5C">
              <w:rPr>
                <w:rFonts w:ascii="Times New Roman" w:hAnsi="Times New Roman" w:cs="Times New Roman"/>
                <w:i/>
              </w:rPr>
              <w:t>младите хора</w:t>
            </w:r>
            <w:r w:rsidRPr="00411D5C">
              <w:rPr>
                <w:rFonts w:ascii="Times New Roman" w:hAnsi="Times New Roman" w:cs="Times New Roman"/>
                <w:i/>
              </w:rPr>
              <w:t xml:space="preserve"> е от първостепенно значение. </w:t>
            </w:r>
          </w:p>
          <w:p w:rsidR="00595213" w:rsidRPr="00411D5C" w:rsidRDefault="00B53721" w:rsidP="00162B19">
            <w:pPr>
              <w:shd w:val="clear" w:color="auto" w:fill="FFFFFF" w:themeFill="background1"/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411D5C">
              <w:rPr>
                <w:rFonts w:ascii="Times New Roman" w:hAnsi="Times New Roman" w:cs="Times New Roman"/>
                <w:i/>
              </w:rPr>
              <w:t xml:space="preserve">За да бъде образованието гръбнакът на растежа и социалното приобщаване в ЕС, основна задача е </w:t>
            </w:r>
            <w:r w:rsidR="00162B19" w:rsidRPr="00411D5C">
              <w:rPr>
                <w:rFonts w:ascii="Times New Roman" w:hAnsi="Times New Roman" w:cs="Times New Roman"/>
                <w:i/>
              </w:rPr>
              <w:t>младите хора</w:t>
            </w:r>
            <w:r w:rsidRPr="00411D5C">
              <w:rPr>
                <w:rFonts w:ascii="Times New Roman" w:hAnsi="Times New Roman" w:cs="Times New Roman"/>
                <w:i/>
              </w:rPr>
              <w:t xml:space="preserve"> да бъдат подготвяни да се възползват в максимална степен от възможностите и да посрещат предизвикателствата на един бързо развиващ се, глобализиран и взаимосвързан свят</w:t>
            </w:r>
            <w:r w:rsidR="00162B19" w:rsidRPr="00411D5C">
              <w:rPr>
                <w:rFonts w:ascii="Times New Roman" w:hAnsi="Times New Roman" w:cs="Times New Roman"/>
                <w:i/>
              </w:rPr>
              <w:t xml:space="preserve">. Развитието на цифрови компетенции у младежта в селските райони ще допринесе за приобщаването на младите хора и </w:t>
            </w:r>
            <w:r w:rsidR="005F165F" w:rsidRPr="00411D5C">
              <w:rPr>
                <w:rFonts w:ascii="Times New Roman" w:hAnsi="Times New Roman" w:cs="Times New Roman"/>
                <w:i/>
              </w:rPr>
              <w:t xml:space="preserve">активното им гражданство. </w:t>
            </w:r>
          </w:p>
          <w:p w:rsidR="00D616E5" w:rsidRPr="00411D5C" w:rsidRDefault="00D616E5" w:rsidP="00162B19">
            <w:pPr>
              <w:shd w:val="clear" w:color="auto" w:fill="FFFFFF" w:themeFill="background1"/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9526C5" w:rsidRPr="00411D5C" w:rsidTr="00D616E5">
        <w:trPr>
          <w:trHeight w:val="807"/>
        </w:trPr>
        <w:tc>
          <w:tcPr>
            <w:tcW w:w="903" w:type="pct"/>
            <w:shd w:val="clear" w:color="auto" w:fill="EDEDED" w:themeFill="accent3" w:themeFillTint="33"/>
          </w:tcPr>
          <w:p w:rsidR="00AE3696" w:rsidRPr="00411D5C" w:rsidRDefault="0085763E" w:rsidP="00162B19">
            <w:pPr>
              <w:shd w:val="clear" w:color="auto" w:fill="FFFFFF" w:themeFill="background1"/>
              <w:spacing w:after="120"/>
              <w:rPr>
                <w:rFonts w:ascii="Times New Roman" w:hAnsi="Times New Roman" w:cs="Times New Roman"/>
                <w:b/>
              </w:rPr>
            </w:pPr>
            <w:r w:rsidRPr="00411D5C">
              <w:rPr>
                <w:rFonts w:ascii="Times New Roman" w:hAnsi="Times New Roman" w:cs="Times New Roman"/>
                <w:b/>
              </w:rPr>
              <w:lastRenderedPageBreak/>
              <w:t>4</w:t>
            </w:r>
            <w:r w:rsidR="00AE3696" w:rsidRPr="00411D5C">
              <w:rPr>
                <w:rFonts w:ascii="Times New Roman" w:hAnsi="Times New Roman" w:cs="Times New Roman"/>
                <w:b/>
              </w:rPr>
              <w:t>. Дейности</w:t>
            </w:r>
          </w:p>
        </w:tc>
        <w:tc>
          <w:tcPr>
            <w:tcW w:w="4097" w:type="pct"/>
            <w:shd w:val="clear" w:color="auto" w:fill="auto"/>
          </w:tcPr>
          <w:p w:rsidR="008F1BB8" w:rsidRPr="00411D5C" w:rsidRDefault="008F1BB8" w:rsidP="00162B19">
            <w:pPr>
              <w:shd w:val="clear" w:color="auto" w:fill="FFFFFF" w:themeFill="background1"/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411D5C">
              <w:rPr>
                <w:rFonts w:ascii="Times New Roman" w:hAnsi="Times New Roman" w:cs="Times New Roman"/>
                <w:i/>
              </w:rPr>
              <w:t xml:space="preserve">Провеждане на обучения за работа с нови технологии и придобиване на цифрови </w:t>
            </w:r>
            <w:r w:rsidR="005F165F" w:rsidRPr="00411D5C">
              <w:rPr>
                <w:rFonts w:ascii="Times New Roman" w:hAnsi="Times New Roman" w:cs="Times New Roman"/>
                <w:i/>
              </w:rPr>
              <w:t>компетенции</w:t>
            </w:r>
          </w:p>
          <w:p w:rsidR="008F1BB8" w:rsidRPr="00411D5C" w:rsidRDefault="008F1BB8" w:rsidP="00162B19">
            <w:pPr>
              <w:shd w:val="clear" w:color="auto" w:fill="FFFFFF" w:themeFill="background1"/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411D5C">
              <w:rPr>
                <w:rFonts w:ascii="Times New Roman" w:hAnsi="Times New Roman" w:cs="Times New Roman"/>
                <w:i/>
              </w:rPr>
              <w:t>Провеждане на информационни кампании относно опасностите в интернет, отрицателния ефект на фалшивите новини</w:t>
            </w:r>
          </w:p>
          <w:p w:rsidR="00AE3696" w:rsidRDefault="008F1BB8" w:rsidP="00162B19">
            <w:pPr>
              <w:shd w:val="clear" w:color="auto" w:fill="FFFFFF" w:themeFill="background1"/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411D5C">
              <w:rPr>
                <w:rFonts w:ascii="Times New Roman" w:hAnsi="Times New Roman" w:cs="Times New Roman"/>
                <w:i/>
              </w:rPr>
              <w:t>Провеждане на практически семинари или събития под други форми за придобиване на умения за ползване на социалните мрежи като платформа за себеизразяване и участие в процесите на взимане на решения</w:t>
            </w:r>
          </w:p>
          <w:p w:rsidR="00411D5C" w:rsidRPr="00411D5C" w:rsidRDefault="00411D5C" w:rsidP="00162B19">
            <w:pPr>
              <w:shd w:val="clear" w:color="auto" w:fill="FFFFFF" w:themeFill="background1"/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9526C5" w:rsidRPr="00411D5C" w:rsidTr="00D616E5">
        <w:trPr>
          <w:trHeight w:val="749"/>
        </w:trPr>
        <w:tc>
          <w:tcPr>
            <w:tcW w:w="903" w:type="pct"/>
            <w:shd w:val="clear" w:color="auto" w:fill="EDEDED" w:themeFill="accent3" w:themeFillTint="33"/>
          </w:tcPr>
          <w:p w:rsidR="00AE3696" w:rsidRPr="00411D5C" w:rsidRDefault="0085763E" w:rsidP="00162B19">
            <w:pPr>
              <w:shd w:val="clear" w:color="auto" w:fill="FFFFFF" w:themeFill="background1"/>
              <w:spacing w:after="120"/>
              <w:rPr>
                <w:rFonts w:ascii="Times New Roman" w:hAnsi="Times New Roman" w:cs="Times New Roman"/>
                <w:b/>
              </w:rPr>
            </w:pPr>
            <w:r w:rsidRPr="00411D5C">
              <w:rPr>
                <w:rFonts w:ascii="Times New Roman" w:hAnsi="Times New Roman" w:cs="Times New Roman"/>
                <w:b/>
              </w:rPr>
              <w:t>5</w:t>
            </w:r>
            <w:r w:rsidR="00AE3696" w:rsidRPr="00411D5C">
              <w:rPr>
                <w:rFonts w:ascii="Times New Roman" w:hAnsi="Times New Roman" w:cs="Times New Roman"/>
                <w:b/>
              </w:rPr>
              <w:t>. Целеви групи и бенефициенти</w:t>
            </w:r>
          </w:p>
        </w:tc>
        <w:tc>
          <w:tcPr>
            <w:tcW w:w="4097" w:type="pct"/>
            <w:shd w:val="clear" w:color="auto" w:fill="auto"/>
          </w:tcPr>
          <w:p w:rsidR="008F1BB8" w:rsidRPr="00411D5C" w:rsidRDefault="005615C3" w:rsidP="00162B19">
            <w:pPr>
              <w:shd w:val="clear" w:color="auto" w:fill="FFFFFF" w:themeFill="background1"/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411D5C">
              <w:rPr>
                <w:rFonts w:ascii="Times New Roman" w:hAnsi="Times New Roman" w:cs="Times New Roman"/>
                <w:i/>
              </w:rPr>
              <w:t>Целевата група са м</w:t>
            </w:r>
            <w:r w:rsidR="008F1BB8" w:rsidRPr="00411D5C">
              <w:rPr>
                <w:rFonts w:ascii="Times New Roman" w:hAnsi="Times New Roman" w:cs="Times New Roman"/>
                <w:i/>
              </w:rPr>
              <w:t>лади хора (1</w:t>
            </w:r>
            <w:r w:rsidR="002822D3" w:rsidRPr="00411D5C">
              <w:rPr>
                <w:rFonts w:ascii="Times New Roman" w:hAnsi="Times New Roman" w:cs="Times New Roman"/>
                <w:i/>
              </w:rPr>
              <w:t>8</w:t>
            </w:r>
            <w:r w:rsidR="008F1BB8" w:rsidRPr="00411D5C">
              <w:rPr>
                <w:rFonts w:ascii="Times New Roman" w:hAnsi="Times New Roman" w:cs="Times New Roman"/>
                <w:i/>
              </w:rPr>
              <w:t xml:space="preserve">-29 г.) в </w:t>
            </w:r>
            <w:r w:rsidR="004C4329" w:rsidRPr="00411D5C">
              <w:rPr>
                <w:rFonts w:ascii="Times New Roman" w:hAnsi="Times New Roman" w:cs="Times New Roman"/>
                <w:i/>
              </w:rPr>
              <w:t>селски райони</w:t>
            </w:r>
            <w:r w:rsidRPr="00411D5C">
              <w:rPr>
                <w:rFonts w:ascii="Times New Roman" w:hAnsi="Times New Roman" w:cs="Times New Roman"/>
                <w:i/>
              </w:rPr>
              <w:t xml:space="preserve"> - </w:t>
            </w:r>
            <w:r w:rsidR="004C4329" w:rsidRPr="00411D5C">
              <w:rPr>
                <w:rFonts w:ascii="Times New Roman" w:hAnsi="Times New Roman" w:cs="Times New Roman"/>
                <w:i/>
              </w:rPr>
              <w:t xml:space="preserve">257 962 </w:t>
            </w:r>
            <w:r w:rsidRPr="00411D5C">
              <w:rPr>
                <w:rFonts w:ascii="Times New Roman" w:hAnsi="Times New Roman" w:cs="Times New Roman"/>
                <w:i/>
              </w:rPr>
              <w:t xml:space="preserve"> бр. млади хора;</w:t>
            </w:r>
          </w:p>
          <w:p w:rsidR="00AE3696" w:rsidRPr="00411D5C" w:rsidRDefault="005615C3" w:rsidP="00162B19">
            <w:pPr>
              <w:shd w:val="clear" w:color="auto" w:fill="FFFFFF" w:themeFill="background1"/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411D5C">
              <w:rPr>
                <w:rFonts w:ascii="Times New Roman" w:hAnsi="Times New Roman" w:cs="Times New Roman"/>
                <w:i/>
              </w:rPr>
              <w:t xml:space="preserve">Бенефициенти ще бъдат общини на територията на страната, които ще кандидатстват с проекти за финансово обезпечаване на организирането и провеждането на посочените дейности в </w:t>
            </w:r>
            <w:r w:rsidR="005F165F" w:rsidRPr="00411D5C">
              <w:rPr>
                <w:rFonts w:ascii="Times New Roman" w:hAnsi="Times New Roman" w:cs="Times New Roman"/>
                <w:i/>
              </w:rPr>
              <w:t>селски</w:t>
            </w:r>
            <w:r w:rsidR="004C4329" w:rsidRPr="00411D5C">
              <w:rPr>
                <w:rFonts w:ascii="Times New Roman" w:hAnsi="Times New Roman" w:cs="Times New Roman"/>
                <w:i/>
              </w:rPr>
              <w:t>те</w:t>
            </w:r>
            <w:r w:rsidR="005F165F" w:rsidRPr="00411D5C">
              <w:rPr>
                <w:rFonts w:ascii="Times New Roman" w:hAnsi="Times New Roman" w:cs="Times New Roman"/>
                <w:i/>
              </w:rPr>
              <w:t xml:space="preserve"> райони </w:t>
            </w:r>
            <w:r w:rsidRPr="00411D5C">
              <w:rPr>
                <w:rFonts w:ascii="Times New Roman" w:hAnsi="Times New Roman" w:cs="Times New Roman"/>
                <w:i/>
              </w:rPr>
              <w:t xml:space="preserve">на техните територии. </w:t>
            </w:r>
          </w:p>
        </w:tc>
      </w:tr>
    </w:tbl>
    <w:p w:rsidR="00AE3696" w:rsidRPr="00411D5C" w:rsidRDefault="00AE3696" w:rsidP="00162B1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E3696" w:rsidRPr="00411D5C" w:rsidRDefault="00AE3696" w:rsidP="00162B1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11D5C">
        <w:rPr>
          <w:rFonts w:ascii="Times New Roman" w:hAnsi="Times New Roman" w:cs="Times New Roman"/>
          <w:b/>
          <w:sz w:val="20"/>
          <w:szCs w:val="20"/>
        </w:rPr>
        <w:t>Източници на информация</w:t>
      </w:r>
      <w:r w:rsidR="0085763E" w:rsidRPr="00411D5C">
        <w:rPr>
          <w:rFonts w:ascii="Times New Roman" w:hAnsi="Times New Roman" w:cs="Times New Roman"/>
          <w:b/>
          <w:sz w:val="20"/>
          <w:szCs w:val="20"/>
        </w:rPr>
        <w:t>:</w:t>
      </w:r>
    </w:p>
    <w:p w:rsidR="00AE3696" w:rsidRPr="00411D5C" w:rsidRDefault="00AE3696" w:rsidP="00162B1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1D5C">
        <w:rPr>
          <w:rFonts w:ascii="Times New Roman" w:hAnsi="Times New Roman" w:cs="Times New Roman"/>
          <w:sz w:val="20"/>
          <w:szCs w:val="20"/>
        </w:rPr>
        <w:t>Цели за устойчиво развитие на ООН.</w:t>
      </w:r>
    </w:p>
    <w:p w:rsidR="00AE3696" w:rsidRPr="00411D5C" w:rsidRDefault="00A86442" w:rsidP="00162B1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7" w:history="1">
        <w:r w:rsidR="00AE3696" w:rsidRPr="00411D5C">
          <w:rPr>
            <w:rStyle w:val="Hyperlink"/>
            <w:rFonts w:ascii="Times New Roman" w:hAnsi="Times New Roman" w:cs="Times New Roman"/>
            <w:color w:val="auto"/>
            <w:sz w:val="20"/>
            <w:szCs w:val="20"/>
          </w:rPr>
          <w:t>https://www.un.org/sustainabledevelopment/sustainable-development-goals/</w:t>
        </w:r>
      </w:hyperlink>
    </w:p>
    <w:p w:rsidR="004127DF" w:rsidRPr="00411D5C" w:rsidRDefault="004127DF" w:rsidP="00162B1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411D5C">
        <w:rPr>
          <w:rFonts w:ascii="Times New Roman" w:hAnsi="Times New Roman" w:cs="Times New Roman"/>
          <w:sz w:val="20"/>
          <w:szCs w:val="20"/>
        </w:rPr>
        <w:t xml:space="preserve">-  </w:t>
      </w:r>
      <w:r w:rsidRPr="00411D5C">
        <w:rPr>
          <w:rFonts w:ascii="Times New Roman" w:hAnsi="Times New Roman" w:cs="Times New Roman"/>
          <w:sz w:val="20"/>
          <w:szCs w:val="20"/>
          <w:lang w:val="en-US"/>
        </w:rPr>
        <w:t>European Social scoreboard</w:t>
      </w:r>
    </w:p>
    <w:p w:rsidR="004127DF" w:rsidRPr="00411D5C" w:rsidRDefault="00A86442" w:rsidP="00162B1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8" w:history="1">
        <w:r w:rsidR="004127DF" w:rsidRPr="00411D5C">
          <w:rPr>
            <w:rStyle w:val="Hyperlink"/>
            <w:rFonts w:ascii="Times New Roman" w:hAnsi="Times New Roman" w:cs="Times New Roman"/>
            <w:color w:val="auto"/>
            <w:sz w:val="20"/>
            <w:szCs w:val="20"/>
          </w:rPr>
          <w:t>https://ec.europa.eu/social/main.jsp?catId=115</w:t>
        </w:r>
      </w:hyperlink>
    </w:p>
    <w:p w:rsidR="004127DF" w:rsidRPr="00411D5C" w:rsidRDefault="004127DF" w:rsidP="00162B1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1D5C">
        <w:rPr>
          <w:rFonts w:ascii="Times New Roman" w:hAnsi="Times New Roman" w:cs="Times New Roman"/>
          <w:sz w:val="20"/>
          <w:szCs w:val="20"/>
        </w:rPr>
        <w:t>-  Education and Training</w:t>
      </w:r>
    </w:p>
    <w:p w:rsidR="004127DF" w:rsidRPr="00411D5C" w:rsidRDefault="004127DF" w:rsidP="00162B1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1D5C">
        <w:rPr>
          <w:rFonts w:ascii="Times New Roman" w:hAnsi="Times New Roman" w:cs="Times New Roman"/>
          <w:sz w:val="20"/>
          <w:szCs w:val="20"/>
        </w:rPr>
        <w:t xml:space="preserve">MONITOR </w:t>
      </w:r>
      <w:r w:rsidRPr="00411D5C">
        <w:rPr>
          <w:rFonts w:ascii="Times New Roman" w:hAnsi="Times New Roman" w:cs="Times New Roman"/>
          <w:sz w:val="20"/>
          <w:szCs w:val="20"/>
          <w:lang w:val="en-US"/>
        </w:rPr>
        <w:t xml:space="preserve">2018 </w:t>
      </w:r>
    </w:p>
    <w:p w:rsidR="004127DF" w:rsidRPr="00411D5C" w:rsidRDefault="00A86442" w:rsidP="00162B1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9" w:history="1">
        <w:r w:rsidR="004127DF" w:rsidRPr="00411D5C">
          <w:rPr>
            <w:rStyle w:val="Hyperlink"/>
            <w:rFonts w:ascii="Times New Roman" w:hAnsi="Times New Roman" w:cs="Times New Roman"/>
            <w:color w:val="auto"/>
            <w:sz w:val="20"/>
            <w:szCs w:val="20"/>
          </w:rPr>
          <w:t>https://www.educacionyfp.gob.es/inee/dam/jcr:009d2726-d54e-4238-9cfd-5a5dd98bbaab/volume-1-2018-education-and-training-monitor-country-analysis.pdf</w:t>
        </w:r>
      </w:hyperlink>
    </w:p>
    <w:p w:rsidR="004127DF" w:rsidRPr="00411D5C" w:rsidRDefault="004127DF" w:rsidP="00162B1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1D5C">
        <w:rPr>
          <w:rFonts w:ascii="Times New Roman" w:hAnsi="Times New Roman" w:cs="Times New Roman"/>
          <w:sz w:val="20"/>
          <w:szCs w:val="20"/>
        </w:rPr>
        <w:t xml:space="preserve">- Рамка за европейско сътрудничество в областта на образованието и обучението </w:t>
      </w:r>
    </w:p>
    <w:p w:rsidR="004127DF" w:rsidRPr="00411D5C" w:rsidRDefault="004127DF" w:rsidP="00162B1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1D5C">
        <w:rPr>
          <w:rFonts w:ascii="Times New Roman" w:hAnsi="Times New Roman" w:cs="Times New Roman"/>
          <w:sz w:val="20"/>
          <w:szCs w:val="20"/>
        </w:rPr>
        <w:t xml:space="preserve">„Образование и обучение 2020“ </w:t>
      </w:r>
    </w:p>
    <w:p w:rsidR="004127DF" w:rsidRPr="00411D5C" w:rsidRDefault="00A86442" w:rsidP="00162B1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0" w:history="1">
        <w:r w:rsidR="004127DF" w:rsidRPr="00411D5C">
          <w:rPr>
            <w:rStyle w:val="Hyperlink"/>
            <w:rFonts w:ascii="Times New Roman" w:hAnsi="Times New Roman" w:cs="Times New Roman"/>
            <w:color w:val="auto"/>
            <w:sz w:val="20"/>
            <w:szCs w:val="20"/>
          </w:rPr>
          <w:t>https://ec.europa.eu/education/policies/european-policy-cooperation/et2020-framework_bg</w:t>
        </w:r>
      </w:hyperlink>
    </w:p>
    <w:p w:rsidR="004127DF" w:rsidRPr="00411D5C" w:rsidRDefault="004127DF" w:rsidP="00162B1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1D5C">
        <w:rPr>
          <w:rFonts w:ascii="Times New Roman" w:hAnsi="Times New Roman" w:cs="Times New Roman"/>
          <w:sz w:val="20"/>
          <w:szCs w:val="20"/>
        </w:rPr>
        <w:t>- Проект на визия, цели и приоритети на Национална програма за развитие България 2030</w:t>
      </w:r>
    </w:p>
    <w:p w:rsidR="00D3203B" w:rsidRPr="009526C5" w:rsidRDefault="00A86442" w:rsidP="00162B1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1" w:history="1">
        <w:r w:rsidR="004127DF" w:rsidRPr="00411D5C">
          <w:rPr>
            <w:rStyle w:val="Hyperlink"/>
            <w:rFonts w:ascii="Times New Roman" w:hAnsi="Times New Roman" w:cs="Times New Roman"/>
            <w:color w:val="auto"/>
            <w:sz w:val="20"/>
            <w:szCs w:val="20"/>
          </w:rPr>
          <w:t>https://www.strategy.bg/PublicConsultations/View.aspx?lang=bg-BG&amp;Id=4682</w:t>
        </w:r>
      </w:hyperlink>
    </w:p>
    <w:sectPr w:rsidR="00D3203B" w:rsidRPr="009526C5" w:rsidSect="008857E1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6442" w:rsidRDefault="00A86442" w:rsidP="00830D8F">
      <w:pPr>
        <w:spacing w:after="0" w:line="240" w:lineRule="auto"/>
      </w:pPr>
      <w:r>
        <w:separator/>
      </w:r>
    </w:p>
  </w:endnote>
  <w:endnote w:type="continuationSeparator" w:id="0">
    <w:p w:rsidR="00A86442" w:rsidRDefault="00A86442" w:rsidP="0083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45218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857E1" w:rsidRDefault="008857E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1A2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857E1" w:rsidRDefault="008857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6442" w:rsidRDefault="00A86442" w:rsidP="00830D8F">
      <w:pPr>
        <w:spacing w:after="0" w:line="240" w:lineRule="auto"/>
      </w:pPr>
      <w:r>
        <w:separator/>
      </w:r>
    </w:p>
  </w:footnote>
  <w:footnote w:type="continuationSeparator" w:id="0">
    <w:p w:rsidR="00A86442" w:rsidRDefault="00A86442" w:rsidP="00830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EA9" w:rsidRDefault="00946EA9" w:rsidP="00830D8F">
    <w:pPr>
      <w:spacing w:after="0" w:line="276" w:lineRule="auto"/>
      <w:jc w:val="center"/>
      <w:rPr>
        <w:rFonts w:ascii="Candara" w:hAnsi="Candara" w:cs="Times New Roman"/>
        <w:b/>
        <w:sz w:val="20"/>
        <w:szCs w:val="20"/>
      </w:rPr>
    </w:pPr>
    <w:r w:rsidRPr="00830D8F">
      <w:rPr>
        <w:rFonts w:ascii="Candara" w:hAnsi="Candara"/>
        <w:noProof/>
        <w:sz w:val="20"/>
        <w:szCs w:val="20"/>
        <w:lang w:val="en-US"/>
      </w:rPr>
      <w:drawing>
        <wp:anchor distT="0" distB="0" distL="114300" distR="114300" simplePos="0" relativeHeight="251661312" behindDoc="0" locked="0" layoutInCell="1" allowOverlap="1" wp14:anchorId="72F929A2" wp14:editId="5BBF2B14">
          <wp:simplePos x="0" y="0"/>
          <wp:positionH relativeFrom="margin">
            <wp:posOffset>4727278</wp:posOffset>
          </wp:positionH>
          <wp:positionV relativeFrom="topMargin">
            <wp:posOffset>198010</wp:posOffset>
          </wp:positionV>
          <wp:extent cx="1567815" cy="498475"/>
          <wp:effectExtent l="0" t="0" r="0" b="0"/>
          <wp:wrapSquare wrapText="bothSides"/>
          <wp:docPr id="2" name="Picture 2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30D8F" w:rsidRPr="00C357A4" w:rsidRDefault="00830D8F" w:rsidP="00830D8F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eastAsia="Calibri" w:hAnsi="Times New Roman" w:cs="Times New Roman"/>
        <w:noProof/>
        <w:lang w:val="en-US"/>
      </w:rPr>
      <w:drawing>
        <wp:anchor distT="0" distB="0" distL="114300" distR="114300" simplePos="0" relativeHeight="251659264" behindDoc="1" locked="0" layoutInCell="1" allowOverlap="1" wp14:anchorId="03ECD5B2" wp14:editId="2FCEB1A2">
          <wp:simplePos x="0" y="0"/>
          <wp:positionH relativeFrom="margin">
            <wp:posOffset>-416167</wp:posOffset>
          </wp:positionH>
          <wp:positionV relativeFrom="paragraph">
            <wp:posOffset>-428141</wp:posOffset>
          </wp:positionV>
          <wp:extent cx="1550670" cy="524510"/>
          <wp:effectExtent l="0" t="0" r="0" b="8890"/>
          <wp:wrapTight wrapText="bothSides">
            <wp:wrapPolygon edited="0">
              <wp:start x="265" y="785"/>
              <wp:lineTo x="265" y="21182"/>
              <wp:lineTo x="10084" y="21182"/>
              <wp:lineTo x="10880" y="20397"/>
              <wp:lineTo x="19636" y="15690"/>
              <wp:lineTo x="20432" y="8630"/>
              <wp:lineTo x="18840" y="7061"/>
              <wp:lineTo x="10084" y="785"/>
              <wp:lineTo x="265" y="785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67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noProof/>
        <w:lang w:val="en-US"/>
      </w:rPr>
      <w:drawing>
        <wp:anchor distT="0" distB="0" distL="114300" distR="114300" simplePos="0" relativeHeight="251663360" behindDoc="0" locked="0" layoutInCell="1" allowOverlap="1" wp14:anchorId="27814E86" wp14:editId="26AE26C6">
          <wp:simplePos x="0" y="0"/>
          <wp:positionH relativeFrom="margin">
            <wp:posOffset>7977505</wp:posOffset>
          </wp:positionH>
          <wp:positionV relativeFrom="topMargin">
            <wp:posOffset>294005</wp:posOffset>
          </wp:positionV>
          <wp:extent cx="1567815" cy="498475"/>
          <wp:effectExtent l="0" t="0" r="0" b="0"/>
          <wp:wrapSquare wrapText="bothSides"/>
          <wp:docPr id="6" name="Picture 6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b/>
      </w:rPr>
      <w:t>Тематична работна група за разработване на</w:t>
    </w:r>
  </w:p>
  <w:p w:rsidR="00830D8F" w:rsidRPr="00C357A4" w:rsidRDefault="00830D8F" w:rsidP="00C357A4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hAnsi="Times New Roman" w:cs="Times New Roman"/>
        <w:b/>
      </w:rPr>
      <w:t xml:space="preserve">Оперативна програма </w:t>
    </w:r>
    <w:r w:rsidR="00C357A4" w:rsidRPr="00C357A4">
      <w:rPr>
        <w:rFonts w:ascii="Times New Roman" w:hAnsi="Times New Roman" w:cs="Times New Roman"/>
        <w:b/>
      </w:rPr>
      <w:t>„Н</w:t>
    </w:r>
    <w:r w:rsidRPr="00C357A4">
      <w:rPr>
        <w:rFonts w:ascii="Times New Roman" w:hAnsi="Times New Roman" w:cs="Times New Roman"/>
        <w:b/>
      </w:rPr>
      <w:t xml:space="preserve">аука и образование“ </w:t>
    </w:r>
    <w:r w:rsidRPr="00C357A4">
      <w:rPr>
        <w:rFonts w:ascii="Times New Roman" w:hAnsi="Times New Roman" w:cs="Times New Roman"/>
        <w:noProof/>
        <w:color w:val="000000" w:themeColor="text1"/>
        <w:lang w:val="en-US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2124756" wp14:editId="124753B6">
              <wp:simplePos x="0" y="0"/>
              <wp:positionH relativeFrom="margin">
                <wp:align>center</wp:align>
              </wp:positionH>
              <wp:positionV relativeFrom="paragraph">
                <wp:posOffset>211455</wp:posOffset>
              </wp:positionV>
              <wp:extent cx="6588000" cy="0"/>
              <wp:effectExtent l="0" t="0" r="22860" b="1905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8800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A5A5A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1F9854C" id="Straight Connector 25" o:spid="_x0000_s1026" style="position:absolute;flip:y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6.65pt" to="518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" strokecolor="#a5a5a5" strokeweight="1pt">
              <v:stroke joinstyle="miter"/>
              <w10:wrap anchorx="margin"/>
            </v:line>
          </w:pict>
        </mc:Fallback>
      </mc:AlternateContent>
    </w:r>
    <w:r w:rsidRPr="00C357A4">
      <w:rPr>
        <w:rFonts w:ascii="Times New Roman" w:hAnsi="Times New Roman" w:cs="Times New Roman"/>
        <w:b/>
      </w:rPr>
      <w:t>2021-2027 г.</w:t>
    </w:r>
  </w:p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tbl>
    <w:tblPr>
      <w:tblStyle w:val="TableGrid"/>
      <w:tblW w:w="10206" w:type="dxa"/>
      <w:tblInd w:w="-582" w:type="dxa"/>
      <w:shd w:val="clear" w:color="auto" w:fill="DEEAF6" w:themeFill="accent1" w:themeFillTint="33"/>
      <w:tblLook w:val="04A0" w:firstRow="1" w:lastRow="0" w:firstColumn="1" w:lastColumn="0" w:noHBand="0" w:noVBand="1"/>
    </w:tblPr>
    <w:tblGrid>
      <w:gridCol w:w="10206"/>
    </w:tblGrid>
    <w:tr w:rsidR="00724756" w:rsidRPr="00C357A4" w:rsidTr="00D616E5">
      <w:trPr>
        <w:trHeight w:val="393"/>
      </w:trPr>
      <w:tc>
        <w:tcPr>
          <w:tcW w:w="102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DEEAF6" w:themeFill="accent1" w:themeFillTint="33"/>
        </w:tcPr>
        <w:p w:rsidR="00724756" w:rsidRPr="00C357A4" w:rsidRDefault="00724756" w:rsidP="00D616E5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C357A4">
            <w:rPr>
              <w:rFonts w:ascii="Times New Roman" w:hAnsi="Times New Roman" w:cs="Times New Roman"/>
              <w:b/>
            </w:rPr>
            <w:t>ФИШ ЗА ПРЕДСТАВЯНЕ НА ПРЕДЛОЖЕНИЯ</w:t>
          </w:r>
        </w:p>
      </w:tc>
    </w:tr>
  </w:tbl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p w:rsidR="00D616E5" w:rsidRPr="00C357A4" w:rsidRDefault="00D616E5" w:rsidP="00D616E5">
    <w:pPr>
      <w:pStyle w:val="Header"/>
      <w:tabs>
        <w:tab w:val="clear" w:pos="9072"/>
      </w:tabs>
      <w:ind w:left="-567" w:right="-567"/>
      <w:jc w:val="both"/>
      <w:rPr>
        <w:rFonts w:ascii="Times New Roman" w:hAnsi="Times New Roman" w:cs="Times New Roman"/>
        <w:b/>
        <w:u w:val="single"/>
      </w:rPr>
    </w:pPr>
    <w:r w:rsidRPr="00C357A4">
      <w:rPr>
        <w:rFonts w:ascii="Times New Roman" w:hAnsi="Times New Roman" w:cs="Times New Roman"/>
        <w:b/>
        <w:u w:val="single"/>
      </w:rPr>
      <w:t>Попълнен от: ...член на ТРГ...(три имена, информация за контакт)_______________________</w:t>
    </w:r>
  </w:p>
  <w:p w:rsidR="00D616E5" w:rsidRPr="00C357A4" w:rsidRDefault="00D616E5" w:rsidP="00D616E5">
    <w:pPr>
      <w:pStyle w:val="Header"/>
      <w:jc w:val="both"/>
      <w:rPr>
        <w:rFonts w:ascii="Times New Roman" w:hAnsi="Times New Roman" w:cs="Times New Roman"/>
        <w:b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022AF3"/>
    <w:multiLevelType w:val="hybridMultilevel"/>
    <w:tmpl w:val="37B6A6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0C"/>
    <w:rsid w:val="00015939"/>
    <w:rsid w:val="000A4A59"/>
    <w:rsid w:val="000F078C"/>
    <w:rsid w:val="000F1120"/>
    <w:rsid w:val="00162B19"/>
    <w:rsid w:val="00170435"/>
    <w:rsid w:val="001A00EC"/>
    <w:rsid w:val="002822D3"/>
    <w:rsid w:val="002A52FC"/>
    <w:rsid w:val="002B3F7F"/>
    <w:rsid w:val="002D4006"/>
    <w:rsid w:val="00310813"/>
    <w:rsid w:val="00322C67"/>
    <w:rsid w:val="00362208"/>
    <w:rsid w:val="003A7BD5"/>
    <w:rsid w:val="003B4BD9"/>
    <w:rsid w:val="003D44D8"/>
    <w:rsid w:val="003E480C"/>
    <w:rsid w:val="00411D5C"/>
    <w:rsid w:val="004127DF"/>
    <w:rsid w:val="00412AA6"/>
    <w:rsid w:val="004504CC"/>
    <w:rsid w:val="004C4329"/>
    <w:rsid w:val="00537F41"/>
    <w:rsid w:val="005615C3"/>
    <w:rsid w:val="00595213"/>
    <w:rsid w:val="005A0098"/>
    <w:rsid w:val="005C6D6B"/>
    <w:rsid w:val="005F165F"/>
    <w:rsid w:val="006255DD"/>
    <w:rsid w:val="00697AF9"/>
    <w:rsid w:val="00724756"/>
    <w:rsid w:val="00757647"/>
    <w:rsid w:val="007B485D"/>
    <w:rsid w:val="007B4E6A"/>
    <w:rsid w:val="007E0A40"/>
    <w:rsid w:val="008036A3"/>
    <w:rsid w:val="00830D8F"/>
    <w:rsid w:val="0085763E"/>
    <w:rsid w:val="00863BD5"/>
    <w:rsid w:val="008857E1"/>
    <w:rsid w:val="008F1BB8"/>
    <w:rsid w:val="00921FDB"/>
    <w:rsid w:val="00946EA9"/>
    <w:rsid w:val="009526C5"/>
    <w:rsid w:val="0095345A"/>
    <w:rsid w:val="009B6919"/>
    <w:rsid w:val="009C462A"/>
    <w:rsid w:val="009D7BB6"/>
    <w:rsid w:val="00A86442"/>
    <w:rsid w:val="00AC052A"/>
    <w:rsid w:val="00AE28D1"/>
    <w:rsid w:val="00AE2A2E"/>
    <w:rsid w:val="00AE3696"/>
    <w:rsid w:val="00AE615C"/>
    <w:rsid w:val="00B0694A"/>
    <w:rsid w:val="00B53721"/>
    <w:rsid w:val="00B837F2"/>
    <w:rsid w:val="00BA7BC0"/>
    <w:rsid w:val="00BD0B6D"/>
    <w:rsid w:val="00BE2447"/>
    <w:rsid w:val="00C357A4"/>
    <w:rsid w:val="00CC0A99"/>
    <w:rsid w:val="00D3203B"/>
    <w:rsid w:val="00D41314"/>
    <w:rsid w:val="00D54051"/>
    <w:rsid w:val="00D616E5"/>
    <w:rsid w:val="00D631AD"/>
    <w:rsid w:val="00E236D3"/>
    <w:rsid w:val="00E51068"/>
    <w:rsid w:val="00EC1E94"/>
    <w:rsid w:val="00ED103A"/>
    <w:rsid w:val="00EE3B28"/>
    <w:rsid w:val="00F13839"/>
    <w:rsid w:val="00F51A44"/>
    <w:rsid w:val="00FC03E1"/>
    <w:rsid w:val="00FF1A24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212F932-90BC-4D19-84F8-2BBFA901B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4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D8F"/>
  </w:style>
  <w:style w:type="paragraph" w:styleId="Footer">
    <w:name w:val="footer"/>
    <w:basedOn w:val="Normal"/>
    <w:link w:val="Foot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D8F"/>
  </w:style>
  <w:style w:type="paragraph" w:styleId="BalloonText">
    <w:name w:val="Balloon Text"/>
    <w:basedOn w:val="Normal"/>
    <w:link w:val="BalloonTextChar"/>
    <w:uiPriority w:val="99"/>
    <w:semiHidden/>
    <w:unhideWhenUsed/>
    <w:rsid w:val="00F1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83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22C67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D7B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social/main.jsp?catId=115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un.org/sustainabledevelopment/sustainable-development-goals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trategy.bg/PublicConsultations/View.aspx?lang=bg-BG&amp;Id=4682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ec.europa.eu/education/policies/european-policy-cooperation/et2020-framework_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ducacionyfp.gob.es/inee/dam/jcr:009d2726-d54e-4238-9cfd-5a5dd98bbaab/volume-1-2018-education-and-training-monitor-country-analysis.pdf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1312</Words>
  <Characters>7483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Asparuh Dikov</dc:creator>
  <cp:lastModifiedBy>Yoana Bozhilova</cp:lastModifiedBy>
  <cp:revision>2</cp:revision>
  <cp:lastPrinted>2019-12-02T10:28:00Z</cp:lastPrinted>
  <dcterms:created xsi:type="dcterms:W3CDTF">2019-12-03T11:20:00Z</dcterms:created>
  <dcterms:modified xsi:type="dcterms:W3CDTF">2019-12-03T11:20:00Z</dcterms:modified>
</cp:coreProperties>
</file>